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425843EC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4CEE7154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 w:rsidR="00D33C84">
        <w:rPr>
          <w:szCs w:val="24"/>
        </w:rPr>
        <w:t xml:space="preserve">  </w:t>
      </w:r>
      <w:r w:rsidR="00E02FFB">
        <w:rPr>
          <w:szCs w:val="24"/>
        </w:rPr>
        <w:t>10.12.2024</w:t>
      </w:r>
      <w:r w:rsidRPr="00AD79C6">
        <w:rPr>
          <w:szCs w:val="24"/>
        </w:rPr>
        <w:t xml:space="preserve"> 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    </w:t>
      </w:r>
      <w:r w:rsidR="00DD0E25">
        <w:rPr>
          <w:szCs w:val="24"/>
        </w:rPr>
        <w:t>28</w:t>
      </w:r>
      <w:r w:rsidRPr="00AD79C6">
        <w:rPr>
          <w:szCs w:val="24"/>
        </w:rPr>
        <w:t xml:space="preserve">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111C7ED2" w14:textId="0A9DF3B5" w:rsidR="00227EC1" w:rsidRPr="000B74BE" w:rsidRDefault="000B74BE" w:rsidP="000B74BE">
      <w:pPr>
        <w:shd w:val="clear" w:color="auto" w:fill="FFFFFF"/>
        <w:overflowPunct/>
        <w:autoSpaceDE/>
        <w:autoSpaceDN/>
        <w:adjustRightInd/>
        <w:spacing w:after="94" w:line="280" w:lineRule="atLeast"/>
        <w:ind w:right="4677" w:firstLine="567"/>
        <w:jc w:val="both"/>
        <w:rPr>
          <w:rFonts w:eastAsia="Times New Roman"/>
          <w:b/>
          <w:bCs/>
          <w:color w:val="000000"/>
          <w:sz w:val="22"/>
          <w:szCs w:val="22"/>
        </w:rPr>
      </w:pPr>
      <w:bookmarkStart w:id="0" w:name="_Hlk185515564"/>
      <w:r w:rsidRPr="000B74BE">
        <w:rPr>
          <w:rFonts w:eastAsia="Times New Roman"/>
          <w:b/>
          <w:bCs/>
          <w:color w:val="000000"/>
          <w:sz w:val="22"/>
          <w:szCs w:val="22"/>
        </w:rPr>
        <w:t xml:space="preserve">Об утверждении плана мероприятий ("дорожной карты") по повышению значений показателей доступности для инвалидов объектов и услуг администрации Новоалександровского муниципального образования </w:t>
      </w:r>
      <w:proofErr w:type="spellStart"/>
      <w:r w:rsidRPr="000B74BE">
        <w:rPr>
          <w:rFonts w:eastAsia="Times New Roman"/>
          <w:b/>
          <w:bCs/>
          <w:color w:val="000000"/>
          <w:sz w:val="22"/>
          <w:szCs w:val="22"/>
        </w:rPr>
        <w:t>Александрово</w:t>
      </w:r>
      <w:proofErr w:type="spellEnd"/>
      <w:r w:rsidRPr="000B74BE">
        <w:rPr>
          <w:rFonts w:eastAsia="Times New Roman"/>
          <w:b/>
          <w:bCs/>
          <w:color w:val="000000"/>
          <w:sz w:val="22"/>
          <w:szCs w:val="22"/>
        </w:rPr>
        <w:t>-Гайского муниципального района Саратовской области на 2024-2027 годы</w:t>
      </w:r>
      <w:r w:rsidR="00227EC1" w:rsidRPr="000B74BE">
        <w:rPr>
          <w:rFonts w:eastAsia="Times New Roman"/>
          <w:b/>
          <w:bCs/>
          <w:color w:val="000000"/>
          <w:sz w:val="22"/>
          <w:szCs w:val="22"/>
        </w:rPr>
        <w:t> </w:t>
      </w:r>
    </w:p>
    <w:bookmarkEnd w:id="0"/>
    <w:p w14:paraId="1FA0AE3F" w14:textId="77777777" w:rsidR="000B74BE" w:rsidRDefault="000B74BE" w:rsidP="00227EC1">
      <w:pPr>
        <w:shd w:val="clear" w:color="auto" w:fill="FFFFFF"/>
        <w:overflowPunct/>
        <w:autoSpaceDE/>
        <w:autoSpaceDN/>
        <w:adjustRightInd/>
        <w:spacing w:after="94"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5A85A0FF" w14:textId="77777777" w:rsidR="000B74BE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B74BE">
        <w:rPr>
          <w:rFonts w:eastAsia="Times New Roman"/>
          <w:color w:val="000000"/>
          <w:szCs w:val="24"/>
        </w:rPr>
        <w:t xml:space="preserve">В целях реализации пункта 1 части 4 статьи 26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руководствуясь Федеральным законом от 06.10.2003 N 131-ФЗ "Об общих принципах организации местного самоуправления в Российской Федерации", в соответствии с постановлением Правительства Российской Федерации от 17 июня 2015 года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деятельности", Устава Новоалександровского муниципального образования </w:t>
      </w:r>
      <w:proofErr w:type="spellStart"/>
      <w:r w:rsidRPr="000B74BE">
        <w:rPr>
          <w:rFonts w:eastAsia="Times New Roman"/>
          <w:color w:val="000000"/>
          <w:szCs w:val="24"/>
        </w:rPr>
        <w:t>Александрово</w:t>
      </w:r>
      <w:proofErr w:type="spellEnd"/>
      <w:r w:rsidRPr="000B74BE">
        <w:rPr>
          <w:rFonts w:eastAsia="Times New Roman"/>
          <w:color w:val="000000"/>
          <w:szCs w:val="24"/>
        </w:rPr>
        <w:t>-Гайского муниципального района Саратовской области, администрация Новоалександровского муниципального образования</w:t>
      </w:r>
    </w:p>
    <w:p w14:paraId="26E8641D" w14:textId="537E40F6" w:rsidR="000B74BE" w:rsidRPr="000B74BE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color w:val="000000"/>
          <w:szCs w:val="24"/>
        </w:rPr>
      </w:pPr>
      <w:r w:rsidRPr="000B74BE">
        <w:rPr>
          <w:rFonts w:eastAsia="Times New Roman"/>
          <w:color w:val="000000"/>
          <w:szCs w:val="24"/>
        </w:rPr>
        <w:t>ПОСТАНОВЛЯЕТ:</w:t>
      </w:r>
    </w:p>
    <w:p w14:paraId="3C556688" w14:textId="77777777" w:rsidR="000B74BE" w:rsidRPr="000B74BE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34B3983" w14:textId="228D36E9" w:rsidR="000B74BE" w:rsidRPr="000B74BE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B74BE">
        <w:rPr>
          <w:rFonts w:eastAsia="Times New Roman"/>
          <w:color w:val="000000"/>
          <w:szCs w:val="24"/>
        </w:rPr>
        <w:t xml:space="preserve">1. Утвердить план мероприятий ("дорожную карту") по повышению значений показателей доступности для инвалидов объектов и услуг администрации Новоалександровского муниципального образования </w:t>
      </w:r>
      <w:proofErr w:type="spellStart"/>
      <w:r w:rsidRPr="000B74BE">
        <w:rPr>
          <w:rFonts w:eastAsia="Times New Roman"/>
          <w:color w:val="000000"/>
          <w:szCs w:val="24"/>
        </w:rPr>
        <w:t>Александрово</w:t>
      </w:r>
      <w:proofErr w:type="spellEnd"/>
      <w:r w:rsidRPr="000B74BE">
        <w:rPr>
          <w:rFonts w:eastAsia="Times New Roman"/>
          <w:color w:val="000000"/>
          <w:szCs w:val="24"/>
        </w:rPr>
        <w:t>-Гайского муниципального района Саратовской области на 2024 - 2027 годы (прилагается).</w:t>
      </w:r>
    </w:p>
    <w:p w14:paraId="67EA22B7" w14:textId="77777777" w:rsidR="000B74BE" w:rsidRPr="000B74BE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1C42B54D" w14:textId="77777777" w:rsidR="000B74BE" w:rsidRPr="000B74BE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B74BE">
        <w:rPr>
          <w:rFonts w:eastAsia="Times New Roman"/>
          <w:color w:val="000000"/>
          <w:szCs w:val="24"/>
        </w:rPr>
        <w:t>2. Настоящее постановление вступает в силу со дня его официального опубликования.</w:t>
      </w:r>
    </w:p>
    <w:p w14:paraId="46321740" w14:textId="77777777" w:rsidR="000B74BE" w:rsidRPr="000B74BE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DCBBD41" w14:textId="0AB2C8A5" w:rsidR="00227EC1" w:rsidRPr="00227EC1" w:rsidRDefault="000B74BE" w:rsidP="000B74B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0B74BE">
        <w:rPr>
          <w:rFonts w:eastAsia="Times New Roman"/>
          <w:color w:val="000000"/>
          <w:szCs w:val="24"/>
        </w:rPr>
        <w:t xml:space="preserve">3.  Контроль за исполнением настоящего </w:t>
      </w:r>
      <w:proofErr w:type="gramStart"/>
      <w:r w:rsidRPr="000B74BE">
        <w:rPr>
          <w:rFonts w:eastAsia="Times New Roman"/>
          <w:color w:val="000000"/>
          <w:szCs w:val="24"/>
        </w:rPr>
        <w:t>постановления  оставляю</w:t>
      </w:r>
      <w:proofErr w:type="gramEnd"/>
      <w:r w:rsidRPr="000B74BE">
        <w:rPr>
          <w:rFonts w:eastAsia="Times New Roman"/>
          <w:color w:val="000000"/>
          <w:szCs w:val="24"/>
        </w:rPr>
        <w:t xml:space="preserve"> за собой.</w:t>
      </w:r>
      <w:r w:rsidR="00227EC1" w:rsidRPr="00227EC1">
        <w:rPr>
          <w:rFonts w:eastAsia="Times New Roman"/>
          <w:color w:val="000000"/>
          <w:szCs w:val="24"/>
        </w:rPr>
        <w:t> </w:t>
      </w:r>
    </w:p>
    <w:p w14:paraId="4C283F1A" w14:textId="77777777" w:rsidR="00227EC1" w:rsidRPr="00227EC1" w:rsidRDefault="00227EC1" w:rsidP="00227EC1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color w:val="000000"/>
          <w:szCs w:val="24"/>
        </w:rPr>
        <w:t> </w:t>
      </w: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305074E9" w14:textId="36FE9BAC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 xml:space="preserve">В.В. </w:t>
      </w:r>
      <w:proofErr w:type="spellStart"/>
      <w:r w:rsidR="000A6228">
        <w:rPr>
          <w:rFonts w:eastAsia="Times New Roman"/>
          <w:b/>
          <w:bCs/>
          <w:color w:val="000000"/>
          <w:szCs w:val="24"/>
        </w:rPr>
        <w:t>Аубекерова</w:t>
      </w:r>
      <w:proofErr w:type="spellEnd"/>
    </w:p>
    <w:p w14:paraId="7845FCBE" w14:textId="1E8055C0" w:rsidR="000A6228" w:rsidRDefault="00227EC1" w:rsidP="000B74BE">
      <w:pPr>
        <w:shd w:val="clear" w:color="auto" w:fill="FFFFFF"/>
        <w:overflowPunct/>
        <w:autoSpaceDE/>
        <w:autoSpaceDN/>
        <w:adjustRightInd/>
        <w:spacing w:after="94"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color w:val="000000"/>
          <w:szCs w:val="24"/>
        </w:rPr>
        <w:lastRenderedPageBreak/>
        <w:t> </w:t>
      </w:r>
    </w:p>
    <w:p w14:paraId="717AE492" w14:textId="26C7898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ind w:left="6237"/>
        <w:rPr>
          <w:rFonts w:eastAsia="Times New Roman"/>
          <w:color w:val="000000"/>
          <w:sz w:val="20"/>
        </w:rPr>
      </w:pPr>
      <w:r w:rsidRPr="00227EC1">
        <w:rPr>
          <w:rFonts w:eastAsia="Times New Roman"/>
          <w:color w:val="000000"/>
          <w:sz w:val="20"/>
        </w:rPr>
        <w:t>Приложение № 1</w:t>
      </w:r>
    </w:p>
    <w:p w14:paraId="129FBAB7" w14:textId="777777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ind w:left="6237"/>
        <w:rPr>
          <w:rFonts w:eastAsia="Times New Roman"/>
          <w:color w:val="000000"/>
          <w:sz w:val="20"/>
        </w:rPr>
      </w:pPr>
      <w:r w:rsidRPr="00227EC1">
        <w:rPr>
          <w:rFonts w:eastAsia="Times New Roman"/>
          <w:color w:val="000000"/>
          <w:sz w:val="20"/>
        </w:rPr>
        <w:t>к постановлению администрации</w:t>
      </w:r>
    </w:p>
    <w:p w14:paraId="14CAB3C2" w14:textId="6BCEF9EF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ind w:left="6237"/>
        <w:rPr>
          <w:rFonts w:eastAsia="Times New Roman"/>
          <w:color w:val="000000"/>
          <w:sz w:val="20"/>
        </w:rPr>
      </w:pPr>
      <w:r w:rsidRPr="000A6228">
        <w:rPr>
          <w:rFonts w:eastAsia="Times New Roman"/>
          <w:color w:val="000000"/>
          <w:sz w:val="20"/>
        </w:rPr>
        <w:t>Новоалександровского</w:t>
      </w:r>
    </w:p>
    <w:p w14:paraId="3F5ED293" w14:textId="777777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ind w:left="6237"/>
        <w:rPr>
          <w:rFonts w:eastAsia="Times New Roman"/>
          <w:color w:val="000000"/>
          <w:sz w:val="20"/>
        </w:rPr>
      </w:pPr>
      <w:r w:rsidRPr="00227EC1">
        <w:rPr>
          <w:rFonts w:eastAsia="Times New Roman"/>
          <w:color w:val="000000"/>
          <w:sz w:val="20"/>
        </w:rPr>
        <w:t>муниципального образования</w:t>
      </w:r>
    </w:p>
    <w:p w14:paraId="33C1149D" w14:textId="5EC082B3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ind w:left="6237"/>
        <w:rPr>
          <w:rFonts w:eastAsia="Times New Roman"/>
          <w:color w:val="000000"/>
          <w:sz w:val="20"/>
        </w:rPr>
      </w:pPr>
      <w:proofErr w:type="gramStart"/>
      <w:r w:rsidRPr="00227EC1">
        <w:rPr>
          <w:rFonts w:eastAsia="Times New Roman"/>
          <w:color w:val="000000"/>
          <w:sz w:val="20"/>
        </w:rPr>
        <w:t xml:space="preserve">от </w:t>
      </w:r>
      <w:r w:rsidR="000A6228">
        <w:rPr>
          <w:rFonts w:eastAsia="Times New Roman"/>
          <w:color w:val="000000"/>
          <w:sz w:val="20"/>
        </w:rPr>
        <w:t xml:space="preserve"> </w:t>
      </w:r>
      <w:r w:rsidR="00FF3651">
        <w:rPr>
          <w:rFonts w:eastAsia="Times New Roman"/>
          <w:color w:val="000000"/>
          <w:sz w:val="20"/>
        </w:rPr>
        <w:t>10.12.2024</w:t>
      </w:r>
      <w:proofErr w:type="gramEnd"/>
      <w:r w:rsidR="000A6228">
        <w:rPr>
          <w:rFonts w:eastAsia="Times New Roman"/>
          <w:color w:val="000000"/>
          <w:sz w:val="20"/>
        </w:rPr>
        <w:t xml:space="preserve">  </w:t>
      </w:r>
      <w:r w:rsidRPr="00227EC1">
        <w:rPr>
          <w:rFonts w:eastAsia="Times New Roman"/>
          <w:color w:val="000000"/>
          <w:sz w:val="20"/>
        </w:rPr>
        <w:t>г. №</w:t>
      </w:r>
      <w:r w:rsidR="00FF3651">
        <w:rPr>
          <w:rFonts w:eastAsia="Times New Roman"/>
          <w:color w:val="000000"/>
          <w:sz w:val="20"/>
        </w:rPr>
        <w:t xml:space="preserve"> 28</w:t>
      </w:r>
    </w:p>
    <w:p w14:paraId="1140A241" w14:textId="77777777" w:rsidR="00227EC1" w:rsidRPr="00227EC1" w:rsidRDefault="00227EC1" w:rsidP="00227EC1">
      <w:pPr>
        <w:shd w:val="clear" w:color="auto" w:fill="FFFFFF"/>
        <w:overflowPunct/>
        <w:autoSpaceDE/>
        <w:autoSpaceDN/>
        <w:adjustRightInd/>
        <w:spacing w:after="94"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color w:val="000000"/>
          <w:szCs w:val="24"/>
        </w:rPr>
        <w:t> </w:t>
      </w:r>
    </w:p>
    <w:p w14:paraId="1C322D24" w14:textId="77777777" w:rsidR="00E02FFB" w:rsidRPr="00FF3651" w:rsidRDefault="00E02FFB" w:rsidP="00E02FFB">
      <w:pPr>
        <w:shd w:val="clear" w:color="auto" w:fill="FFFFFF"/>
        <w:overflowPunct/>
        <w:autoSpaceDE/>
        <w:autoSpaceDN/>
        <w:adjustRightInd/>
        <w:spacing w:after="107"/>
        <w:jc w:val="center"/>
        <w:rPr>
          <w:rFonts w:eastAsia="Times New Roman"/>
          <w:szCs w:val="24"/>
        </w:rPr>
      </w:pPr>
      <w:r w:rsidRPr="00FF3651">
        <w:rPr>
          <w:rFonts w:eastAsia="Times New Roman"/>
          <w:b/>
          <w:bCs/>
          <w:szCs w:val="24"/>
        </w:rPr>
        <w:t>ПЛАН</w:t>
      </w:r>
    </w:p>
    <w:p w14:paraId="4BFA875C" w14:textId="324BF380" w:rsidR="00E02FFB" w:rsidRPr="00FF3651" w:rsidRDefault="00E02FFB" w:rsidP="00E02FFB">
      <w:pPr>
        <w:shd w:val="clear" w:color="auto" w:fill="FFFFFF"/>
        <w:overflowPunct/>
        <w:autoSpaceDE/>
        <w:autoSpaceDN/>
        <w:adjustRightInd/>
        <w:spacing w:after="107"/>
        <w:jc w:val="center"/>
        <w:rPr>
          <w:rFonts w:eastAsia="Times New Roman"/>
          <w:szCs w:val="24"/>
        </w:rPr>
      </w:pPr>
      <w:r w:rsidRPr="00FF3651">
        <w:rPr>
          <w:rFonts w:eastAsia="Times New Roman"/>
          <w:b/>
          <w:bCs/>
          <w:szCs w:val="24"/>
        </w:rPr>
        <w:t>мероприятий («дорожная карта») по повышению значений показателей доступности для инвалидов объектов и услуг в </w:t>
      </w:r>
      <w:r w:rsidR="000B74BE" w:rsidRPr="00FF3651">
        <w:rPr>
          <w:rFonts w:eastAsia="Times New Roman"/>
          <w:b/>
          <w:bCs/>
          <w:szCs w:val="24"/>
        </w:rPr>
        <w:t>Новоалександровском</w:t>
      </w:r>
      <w:r w:rsidRPr="00FF3651">
        <w:rPr>
          <w:rFonts w:eastAsia="Times New Roman"/>
          <w:b/>
          <w:bCs/>
          <w:szCs w:val="24"/>
        </w:rPr>
        <w:t> муниципальном образовании </w:t>
      </w:r>
      <w:proofErr w:type="spellStart"/>
      <w:r w:rsidR="000B74BE" w:rsidRPr="00FF3651">
        <w:rPr>
          <w:rFonts w:eastAsia="Times New Roman"/>
          <w:b/>
          <w:bCs/>
          <w:szCs w:val="24"/>
        </w:rPr>
        <w:t>Александрово</w:t>
      </w:r>
      <w:proofErr w:type="spellEnd"/>
      <w:r w:rsidR="000B74BE" w:rsidRPr="00FF3651">
        <w:rPr>
          <w:rFonts w:eastAsia="Times New Roman"/>
          <w:b/>
          <w:bCs/>
          <w:szCs w:val="24"/>
        </w:rPr>
        <w:t>-Гайского</w:t>
      </w:r>
      <w:r w:rsidRPr="00FF3651">
        <w:rPr>
          <w:rFonts w:eastAsia="Times New Roman"/>
          <w:b/>
          <w:bCs/>
          <w:szCs w:val="24"/>
        </w:rPr>
        <w:t> муниципального района Саратовской области</w:t>
      </w:r>
    </w:p>
    <w:p w14:paraId="6527A09F" w14:textId="140C8D3F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before="100"/>
        <w:ind w:firstLine="426"/>
        <w:jc w:val="center"/>
        <w:rPr>
          <w:rFonts w:ascii="Arial" w:eastAsia="Times New Roman" w:hAnsi="Arial" w:cs="Arial"/>
          <w:szCs w:val="24"/>
        </w:rPr>
      </w:pPr>
      <w:r w:rsidRPr="00FF3651">
        <w:rPr>
          <w:rFonts w:eastAsia="Times New Roman"/>
          <w:szCs w:val="24"/>
        </w:rPr>
        <w:t>I.       Общее описание Плана мероприятий («дорожной карты») по повышению значений показателей доступности для инвалидов объектов и услуг в </w:t>
      </w:r>
      <w:r w:rsidR="000B74BE" w:rsidRPr="00FF3651">
        <w:rPr>
          <w:rFonts w:eastAsia="Times New Roman"/>
          <w:szCs w:val="24"/>
        </w:rPr>
        <w:t>Новоалександровском</w:t>
      </w:r>
      <w:r w:rsidRPr="00FF3651">
        <w:rPr>
          <w:rFonts w:eastAsia="Times New Roman"/>
          <w:szCs w:val="24"/>
        </w:rPr>
        <w:t> муниципальном образовании </w:t>
      </w:r>
      <w:proofErr w:type="spellStart"/>
      <w:r w:rsidR="000B74BE" w:rsidRPr="00FF3651">
        <w:rPr>
          <w:rFonts w:eastAsia="Times New Roman"/>
          <w:szCs w:val="24"/>
        </w:rPr>
        <w:t>Александрово</w:t>
      </w:r>
      <w:proofErr w:type="spellEnd"/>
      <w:r w:rsidR="000B74BE" w:rsidRPr="00FF3651">
        <w:rPr>
          <w:rFonts w:eastAsia="Times New Roman"/>
          <w:szCs w:val="24"/>
        </w:rPr>
        <w:t>-Гайского</w:t>
      </w:r>
      <w:r w:rsidRPr="00FF3651">
        <w:rPr>
          <w:rFonts w:eastAsia="Times New Roman"/>
          <w:szCs w:val="24"/>
        </w:rPr>
        <w:t> муниципального района Саратовской области</w:t>
      </w:r>
    </w:p>
    <w:p w14:paraId="3C49E98D" w14:textId="77777777" w:rsidR="00E02FFB" w:rsidRPr="00FF3651" w:rsidRDefault="00E02FFB" w:rsidP="00E02FFB">
      <w:pPr>
        <w:shd w:val="clear" w:color="auto" w:fill="FFFFFF"/>
        <w:overflowPunct/>
        <w:autoSpaceDE/>
        <w:autoSpaceDN/>
        <w:adjustRightInd/>
        <w:ind w:left="720" w:firstLine="567"/>
        <w:jc w:val="both"/>
        <w:rPr>
          <w:rFonts w:ascii="Arial" w:eastAsia="Times New Roman" w:hAnsi="Arial" w:cs="Arial"/>
          <w:szCs w:val="24"/>
        </w:rPr>
      </w:pPr>
      <w:r w:rsidRPr="00FF3651">
        <w:rPr>
          <w:rFonts w:eastAsia="Times New Roman"/>
          <w:szCs w:val="24"/>
        </w:rPr>
        <w:t> </w:t>
      </w:r>
    </w:p>
    <w:p w14:paraId="7A918E60" w14:textId="635263DF" w:rsidR="00E02FFB" w:rsidRPr="00FF3651" w:rsidRDefault="00E02FFB" w:rsidP="00E02FFB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                 Реализация настоящего Плана мероприятий («дорожной карты») по повышению значений показателей доступности для инвалидов объектов и услуг в </w:t>
      </w:r>
      <w:r w:rsidR="000B74BE" w:rsidRPr="00FF3651">
        <w:rPr>
          <w:rFonts w:eastAsia="Times New Roman"/>
          <w:szCs w:val="24"/>
        </w:rPr>
        <w:t>Новоалександровском</w:t>
      </w:r>
      <w:r w:rsidRPr="00FF3651">
        <w:rPr>
          <w:rFonts w:eastAsia="Times New Roman"/>
          <w:szCs w:val="24"/>
        </w:rPr>
        <w:t xml:space="preserve"> муниципальном образовании </w:t>
      </w:r>
      <w:proofErr w:type="spellStart"/>
      <w:r w:rsidR="000B74BE" w:rsidRPr="00FF3651">
        <w:rPr>
          <w:rFonts w:eastAsia="Times New Roman"/>
          <w:szCs w:val="24"/>
        </w:rPr>
        <w:t>Александрово</w:t>
      </w:r>
      <w:proofErr w:type="spellEnd"/>
      <w:r w:rsidR="000B74BE" w:rsidRPr="00FF3651">
        <w:rPr>
          <w:rFonts w:eastAsia="Times New Roman"/>
          <w:szCs w:val="24"/>
        </w:rPr>
        <w:t>-Гайского</w:t>
      </w:r>
      <w:r w:rsidRPr="00FF3651">
        <w:rPr>
          <w:rFonts w:eastAsia="Times New Roman"/>
          <w:szCs w:val="24"/>
        </w:rPr>
        <w:t xml:space="preserve"> муниципального района Саратовской области (далее соответственно «сельское поселение, 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 </w:t>
      </w:r>
      <w:r w:rsidR="000B74BE" w:rsidRPr="00FF3651">
        <w:rPr>
          <w:rFonts w:eastAsia="Times New Roman"/>
          <w:szCs w:val="24"/>
        </w:rPr>
        <w:t>Новоалександровском</w:t>
      </w:r>
      <w:r w:rsidRPr="00FF3651">
        <w:rPr>
          <w:rFonts w:eastAsia="Times New Roman"/>
          <w:szCs w:val="24"/>
        </w:rPr>
        <w:t> муниципальном образовании, преодоление социальной разобщенности в обществе.</w:t>
      </w:r>
    </w:p>
    <w:p w14:paraId="3D0FF601" w14:textId="77777777" w:rsidR="00E02FFB" w:rsidRPr="00FF3651" w:rsidRDefault="00E02FFB" w:rsidP="00E02FFB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                 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сельского поселения.</w:t>
      </w:r>
    </w:p>
    <w:p w14:paraId="285D6B64" w14:textId="77777777" w:rsidR="00E02FFB" w:rsidRPr="00FF3651" w:rsidRDefault="00E02FFB" w:rsidP="00E02FFB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                 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транспорта.</w:t>
      </w:r>
    </w:p>
    <w:p w14:paraId="22EDABCE" w14:textId="77777777" w:rsidR="00E02FFB" w:rsidRPr="00FF3651" w:rsidRDefault="00E02FFB" w:rsidP="000B74BE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                 «Дорожная карта» предусматривает следующие направления реализации мероприятий:</w:t>
      </w:r>
    </w:p>
    <w:p w14:paraId="12E4B476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1) повышение уровня доступности объектов и услуг в сфере культуры и спорта;</w:t>
      </w:r>
    </w:p>
    <w:p w14:paraId="6AEBD64D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74893417" w14:textId="77777777" w:rsidR="00E02FFB" w:rsidRPr="00FF3651" w:rsidRDefault="00E02FFB" w:rsidP="000B74BE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                 Реализация мероприятий «дорожной карты» осуществляется за счет средств федерального бюджета, областного бюджета, средств бюджета сельского поселения, иных источников.</w:t>
      </w:r>
    </w:p>
    <w:p w14:paraId="4EA05AC1" w14:textId="77777777" w:rsidR="00E02FFB" w:rsidRPr="00FF3651" w:rsidRDefault="00E02FFB" w:rsidP="000B74BE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                 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14:paraId="78C67673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before="100" w:after="100"/>
        <w:ind w:left="720" w:hanging="360"/>
        <w:jc w:val="center"/>
        <w:rPr>
          <w:rFonts w:ascii="Arial" w:eastAsia="Times New Roman" w:hAnsi="Arial" w:cs="Arial"/>
          <w:szCs w:val="24"/>
        </w:rPr>
      </w:pPr>
      <w:r w:rsidRPr="00FF3651">
        <w:rPr>
          <w:rFonts w:eastAsia="Times New Roman"/>
          <w:szCs w:val="24"/>
        </w:rPr>
        <w:t>II.    Цели «Дорожной карты»</w:t>
      </w:r>
    </w:p>
    <w:p w14:paraId="70BB1FE5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ind w:firstLine="426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7. Целями «дорожной карты» являются:</w:t>
      </w:r>
    </w:p>
    <w:p w14:paraId="55C399CA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1) повышение уровня доступности объектов и услуг;</w:t>
      </w:r>
    </w:p>
    <w:p w14:paraId="4BEFAF20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lastRenderedPageBreak/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451E492C" w14:textId="77777777" w:rsidR="00E02FFB" w:rsidRPr="00FF3651" w:rsidRDefault="00E02FFB" w:rsidP="00E02FFB">
      <w:pPr>
        <w:shd w:val="clear" w:color="auto" w:fill="FFFFFF"/>
        <w:overflowPunct/>
        <w:autoSpaceDE/>
        <w:autoSpaceDN/>
        <w:adjustRightInd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</w:t>
      </w:r>
    </w:p>
    <w:p w14:paraId="35EA0210" w14:textId="77777777" w:rsidR="00E02FFB" w:rsidRPr="00FF3651" w:rsidRDefault="00E02FFB" w:rsidP="00E02FFB">
      <w:pPr>
        <w:shd w:val="clear" w:color="auto" w:fill="FFFFFF"/>
        <w:overflowPunct/>
        <w:autoSpaceDE/>
        <w:autoSpaceDN/>
        <w:adjustRightInd/>
        <w:spacing w:after="107"/>
        <w:jc w:val="center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III. Ожидаемые результаты реализации «Дорожной карты»</w:t>
      </w:r>
    </w:p>
    <w:p w14:paraId="6D5DFAEC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before="100" w:after="100"/>
        <w:ind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8. Ожидаемые результаты реализации «дорожной карты»:</w:t>
      </w:r>
    </w:p>
    <w:p w14:paraId="49702B24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after="107"/>
        <w:ind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6F33E435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after="107"/>
        <w:ind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2) социальная эффективность, которая будет выражаться в снижении социальной напряженности в обществе:</w:t>
      </w:r>
    </w:p>
    <w:p w14:paraId="34C6C72E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after="107"/>
        <w:ind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14:paraId="48D4085A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after="107"/>
        <w:ind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14:paraId="095139F8" w14:textId="77777777" w:rsidR="00E02FFB" w:rsidRPr="00FF3651" w:rsidRDefault="00E02FFB" w:rsidP="000B74BE">
      <w:pPr>
        <w:shd w:val="clear" w:color="auto" w:fill="FFFFFF"/>
        <w:overflowPunct/>
        <w:autoSpaceDE/>
        <w:autoSpaceDN/>
        <w:adjustRightInd/>
        <w:spacing w:after="107"/>
        <w:ind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14:paraId="0C298755" w14:textId="77777777" w:rsidR="00E02FFB" w:rsidRPr="00FF3651" w:rsidRDefault="00E02FFB" w:rsidP="00E02FFB">
      <w:pPr>
        <w:shd w:val="clear" w:color="auto" w:fill="FFFFFF"/>
        <w:overflowPunct/>
        <w:autoSpaceDE/>
        <w:autoSpaceDN/>
        <w:adjustRightInd/>
        <w:spacing w:before="100" w:after="100"/>
        <w:ind w:left="567"/>
        <w:jc w:val="center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IV. Перечень мероприятий «Дорожной карты»</w:t>
      </w:r>
    </w:p>
    <w:p w14:paraId="3039901C" w14:textId="77777777" w:rsidR="00E02FFB" w:rsidRPr="00FF3651" w:rsidRDefault="00E02FFB" w:rsidP="00E02FF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before="100"/>
        <w:ind w:left="0" w:firstLine="567"/>
        <w:jc w:val="both"/>
        <w:rPr>
          <w:rFonts w:eastAsia="Times New Roman"/>
          <w:szCs w:val="24"/>
        </w:rPr>
      </w:pPr>
      <w:r w:rsidRPr="00FF3651">
        <w:rPr>
          <w:rFonts w:eastAsia="Times New Roman"/>
          <w:szCs w:val="24"/>
        </w:rPr>
        <w:t>                  Таблица повышения значений показателей доступности для инвалидов объектов и услуг в сельском поселении приведена в приложении № 1 к настоящей «Дорожной карте».</w:t>
      </w:r>
    </w:p>
    <w:p w14:paraId="2B5A5FE9" w14:textId="77777777" w:rsidR="00E02FFB" w:rsidRPr="00FF3651" w:rsidRDefault="00E02FFB" w:rsidP="00E02FFB">
      <w:pPr>
        <w:shd w:val="clear" w:color="auto" w:fill="FFFFFF"/>
        <w:overflowPunct/>
        <w:autoSpaceDE/>
        <w:autoSpaceDN/>
        <w:adjustRightInd/>
        <w:spacing w:after="107"/>
        <w:ind w:firstLine="567"/>
        <w:jc w:val="both"/>
        <w:rPr>
          <w:rFonts w:ascii="Arial" w:eastAsia="Times New Roman" w:hAnsi="Arial" w:cs="Arial"/>
          <w:szCs w:val="24"/>
        </w:rPr>
      </w:pPr>
      <w:r w:rsidRPr="00FF3651">
        <w:rPr>
          <w:rFonts w:eastAsia="Times New Roman"/>
          <w:szCs w:val="24"/>
        </w:rPr>
        <w:t>Перечень мероприятий «Дорожной карты», реализуемых для достижения запланированных значений показателей доступности для инвалидов объектов и услуг в сельском поселении приведена в приложении № 2 к настоящей «Дорожной карте».</w:t>
      </w:r>
    </w:p>
    <w:p w14:paraId="451E2A09" w14:textId="77777777" w:rsidR="00E02FFB" w:rsidRPr="00E02FFB" w:rsidRDefault="00E02FFB" w:rsidP="00E02FFB">
      <w:pPr>
        <w:shd w:val="clear" w:color="auto" w:fill="FFFFFF"/>
        <w:overflowPunct/>
        <w:autoSpaceDE/>
        <w:autoSpaceDN/>
        <w:adjustRightInd/>
        <w:spacing w:after="107"/>
        <w:rPr>
          <w:rFonts w:eastAsia="Times New Roman"/>
          <w:szCs w:val="24"/>
        </w:rPr>
      </w:pPr>
      <w:r w:rsidRPr="00E02FFB">
        <w:rPr>
          <w:rFonts w:eastAsia="Times New Roman"/>
          <w:sz w:val="28"/>
          <w:szCs w:val="28"/>
        </w:rPr>
        <w:t> </w:t>
      </w:r>
    </w:p>
    <w:p w14:paraId="313F848C" w14:textId="77777777" w:rsidR="00E02FFB" w:rsidRPr="00E02FFB" w:rsidRDefault="00E02FFB" w:rsidP="00E02FFB">
      <w:pPr>
        <w:shd w:val="clear" w:color="auto" w:fill="FFFFFF"/>
        <w:overflowPunct/>
        <w:autoSpaceDE/>
        <w:autoSpaceDN/>
        <w:adjustRightInd/>
        <w:spacing w:after="107"/>
        <w:rPr>
          <w:rFonts w:eastAsia="Times New Roman"/>
          <w:szCs w:val="24"/>
        </w:rPr>
      </w:pPr>
      <w:r w:rsidRPr="00E02FFB">
        <w:rPr>
          <w:rFonts w:eastAsia="Times New Roman"/>
          <w:sz w:val="28"/>
          <w:szCs w:val="28"/>
        </w:rPr>
        <w:t> </w:t>
      </w:r>
    </w:p>
    <w:p w14:paraId="325F386B" w14:textId="7966B8D6" w:rsidR="00E02FFB" w:rsidRDefault="00E02FFB" w:rsidP="00E02FFB">
      <w:pPr>
        <w:shd w:val="clear" w:color="auto" w:fill="FFFFFF"/>
        <w:overflowPunct/>
        <w:autoSpaceDE/>
        <w:autoSpaceDN/>
        <w:adjustRightInd/>
        <w:spacing w:after="107"/>
        <w:rPr>
          <w:rFonts w:eastAsia="Times New Roman"/>
          <w:sz w:val="28"/>
          <w:szCs w:val="28"/>
        </w:rPr>
        <w:sectPr w:rsidR="00E02FFB" w:rsidSect="007E35E8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E02FFB">
        <w:rPr>
          <w:rFonts w:eastAsia="Times New Roman"/>
          <w:sz w:val="28"/>
          <w:szCs w:val="28"/>
        </w:rPr>
        <w:t> </w:t>
      </w:r>
    </w:p>
    <w:p w14:paraId="117BD03F" w14:textId="77777777" w:rsidR="00E02FFB" w:rsidRPr="00E02FFB" w:rsidRDefault="00E02FFB" w:rsidP="00E02FFB">
      <w:pPr>
        <w:overflowPunct/>
        <w:autoSpaceDE/>
        <w:autoSpaceDN/>
        <w:adjustRightInd/>
        <w:ind w:firstLine="567"/>
        <w:jc w:val="right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color w:val="000000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1" w:name="_Hlk5017952"/>
      <w:r w:rsidRPr="00E02FFB">
        <w:rPr>
          <w:rFonts w:eastAsia="Times New Roman"/>
          <w:color w:val="000000"/>
          <w:szCs w:val="24"/>
        </w:rPr>
        <w:t>Приложение № 1</w:t>
      </w:r>
      <w:bookmarkEnd w:id="1"/>
    </w:p>
    <w:p w14:paraId="55F0BF9A" w14:textId="77777777" w:rsidR="00E02FFB" w:rsidRPr="00E02FFB" w:rsidRDefault="00E02FFB" w:rsidP="00E02FFB">
      <w:pPr>
        <w:overflowPunct/>
        <w:autoSpaceDE/>
        <w:autoSpaceDN/>
        <w:adjustRightInd/>
        <w:spacing w:after="12" w:line="250" w:lineRule="atLeast"/>
        <w:ind w:left="10" w:right="75" w:hanging="10"/>
        <w:jc w:val="center"/>
        <w:rPr>
          <w:rFonts w:ascii="Arial" w:eastAsia="Times New Roman" w:hAnsi="Arial" w:cs="Arial"/>
          <w:color w:val="000000"/>
          <w:szCs w:val="24"/>
        </w:rPr>
      </w:pPr>
      <w:bookmarkStart w:id="2" w:name="_Hlk5024143"/>
      <w:r w:rsidRPr="00E02FFB">
        <w:rPr>
          <w:rFonts w:eastAsia="Times New Roman"/>
          <w:b/>
          <w:bCs/>
          <w:color w:val="000000"/>
          <w:szCs w:val="24"/>
        </w:rPr>
        <w:t>Таблица</w:t>
      </w:r>
      <w:bookmarkEnd w:id="2"/>
    </w:p>
    <w:p w14:paraId="0FF35210" w14:textId="093359D2" w:rsidR="00E02FFB" w:rsidRPr="00E02FFB" w:rsidRDefault="00E02FFB" w:rsidP="00E02FFB">
      <w:pPr>
        <w:overflowPunct/>
        <w:autoSpaceDE/>
        <w:autoSpaceDN/>
        <w:adjustRightInd/>
        <w:spacing w:line="250" w:lineRule="atLeast"/>
        <w:ind w:right="962"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b/>
          <w:bCs/>
          <w:color w:val="000000"/>
          <w:szCs w:val="24"/>
        </w:rPr>
        <w:t xml:space="preserve">повышения значений показателей доступности для инвалидов объектов и услуг в </w:t>
      </w:r>
      <w:r w:rsidR="000B74BE">
        <w:rPr>
          <w:rFonts w:eastAsia="Times New Roman"/>
          <w:b/>
          <w:bCs/>
          <w:color w:val="000000"/>
          <w:szCs w:val="24"/>
        </w:rPr>
        <w:t>Новоалександровском</w:t>
      </w:r>
      <w:r w:rsidRPr="00E02FFB">
        <w:rPr>
          <w:rFonts w:eastAsia="Times New Roman"/>
          <w:b/>
          <w:bCs/>
          <w:color w:val="000000"/>
          <w:szCs w:val="24"/>
        </w:rPr>
        <w:t xml:space="preserve"> муниципальном образовании</w:t>
      </w:r>
    </w:p>
    <w:p w14:paraId="049FDE7F" w14:textId="31180929" w:rsidR="00E02FFB" w:rsidRPr="00E02FFB" w:rsidRDefault="000B74BE" w:rsidP="00E02FFB">
      <w:pPr>
        <w:overflowPunct/>
        <w:autoSpaceDE/>
        <w:autoSpaceDN/>
        <w:adjustRightInd/>
        <w:spacing w:line="250" w:lineRule="atLeast"/>
        <w:ind w:right="962" w:firstLine="567"/>
        <w:jc w:val="center"/>
        <w:rPr>
          <w:rFonts w:ascii="Arial" w:eastAsia="Times New Roman" w:hAnsi="Arial" w:cs="Arial"/>
          <w:color w:val="000000"/>
          <w:szCs w:val="24"/>
        </w:rPr>
      </w:pPr>
      <w:proofErr w:type="spellStart"/>
      <w:r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>
        <w:rPr>
          <w:rFonts w:eastAsia="Times New Roman"/>
          <w:b/>
          <w:bCs/>
          <w:color w:val="000000"/>
          <w:szCs w:val="24"/>
        </w:rPr>
        <w:t>-Гайского</w:t>
      </w:r>
      <w:r w:rsidR="00E02FFB" w:rsidRPr="00E02FFB">
        <w:rPr>
          <w:rFonts w:eastAsia="Times New Roman"/>
          <w:b/>
          <w:bCs/>
          <w:color w:val="000000"/>
          <w:szCs w:val="24"/>
        </w:rPr>
        <w:t xml:space="preserve"> муниципального района Саратовской области</w:t>
      </w:r>
    </w:p>
    <w:p w14:paraId="042767D6" w14:textId="77777777" w:rsidR="00E02FFB" w:rsidRPr="00E02FFB" w:rsidRDefault="00E02FFB" w:rsidP="00E02FFB">
      <w:pPr>
        <w:overflowPunct/>
        <w:autoSpaceDE/>
        <w:autoSpaceDN/>
        <w:adjustRightInd/>
        <w:spacing w:line="259" w:lineRule="atLeast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ascii="Arial" w:eastAsia="Times New Roman" w:hAnsi="Arial" w:cs="Arial"/>
          <w:color w:val="000000"/>
          <w:szCs w:val="24"/>
        </w:rPr>
        <w:t> </w:t>
      </w:r>
    </w:p>
    <w:tbl>
      <w:tblPr>
        <w:tblW w:w="14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3136"/>
        <w:gridCol w:w="1622"/>
        <w:gridCol w:w="1214"/>
        <w:gridCol w:w="1214"/>
        <w:gridCol w:w="1214"/>
        <w:gridCol w:w="1214"/>
        <w:gridCol w:w="1214"/>
        <w:gridCol w:w="2495"/>
      </w:tblGrid>
      <w:tr w:rsidR="00E02FFB" w:rsidRPr="00E02FFB" w14:paraId="585036BD" w14:textId="77777777" w:rsidTr="00E02FFB">
        <w:trPr>
          <w:trHeight w:val="52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76C72AF8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left="130"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№</w:t>
            </w:r>
          </w:p>
          <w:p w14:paraId="51C86F11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right="47"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п/п</w:t>
            </w:r>
          </w:p>
        </w:tc>
        <w:tc>
          <w:tcPr>
            <w:tcW w:w="3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1159CC80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5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vAlign w:val="center"/>
            <w:hideMark/>
          </w:tcPr>
          <w:p w14:paraId="3D06FE80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right="54"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Ожидаемые результаты повышения значений </w:t>
            </w:r>
            <w:proofErr w:type="gramStart"/>
            <w:r w:rsidRPr="00E02FFB">
              <w:rPr>
                <w:rFonts w:eastAsia="Times New Roman"/>
                <w:szCs w:val="24"/>
              </w:rPr>
              <w:t>показателей  доступности</w:t>
            </w:r>
            <w:proofErr w:type="gramEnd"/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505E5096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right="61"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Орган</w:t>
            </w:r>
          </w:p>
          <w:p w14:paraId="4D466D66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5" w:line="235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(должностное лицо),</w:t>
            </w:r>
          </w:p>
          <w:p w14:paraId="21DFB2E8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3" w:line="238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ответственные за мониторинг и достижение запланированных значений показателей</w:t>
            </w:r>
          </w:p>
          <w:p w14:paraId="1DDF2162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left="110"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доступности</w:t>
            </w:r>
          </w:p>
          <w:p w14:paraId="141081CC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для инвалидов объектов и услуг*</w:t>
            </w:r>
          </w:p>
        </w:tc>
      </w:tr>
      <w:tr w:rsidR="00E02FFB" w:rsidRPr="00E02FFB" w14:paraId="156F232B" w14:textId="77777777" w:rsidTr="00E02FFB">
        <w:trPr>
          <w:trHeight w:val="16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E361" w14:textId="77777777" w:rsidR="00E02FFB" w:rsidRPr="00E02FFB" w:rsidRDefault="00E02FFB" w:rsidP="00E02FFB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B73C" w14:textId="77777777" w:rsidR="00E02FFB" w:rsidRPr="00E02FFB" w:rsidRDefault="00E02FFB" w:rsidP="00E02FFB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2B955F13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1C6D337F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2024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245D4F94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2AC29C56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06F4523B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660363BE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2028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66B6" w14:textId="77777777" w:rsidR="00E02FFB" w:rsidRPr="00E02FFB" w:rsidRDefault="00E02FFB" w:rsidP="00E02FFB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Cs w:val="24"/>
              </w:rPr>
            </w:pPr>
          </w:p>
        </w:tc>
      </w:tr>
      <w:tr w:rsidR="00E02FFB" w:rsidRPr="00E02FFB" w14:paraId="0F72A272" w14:textId="77777777" w:rsidTr="00E02FFB">
        <w:trPr>
          <w:trHeight w:val="13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63A4F44C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4A3CF2FB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right="164"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Самостоятельное передвижение, и оказание им помощи от общей численности объектов, на которых инвалидам предоставляются </w:t>
            </w:r>
            <w:proofErr w:type="gramStart"/>
            <w:r w:rsidRPr="00E02FFB">
              <w:rPr>
                <w:rFonts w:eastAsia="Times New Roman"/>
                <w:szCs w:val="24"/>
              </w:rPr>
              <w:t>услуги  самостоятельного</w:t>
            </w:r>
            <w:proofErr w:type="gramEnd"/>
            <w:r w:rsidRPr="00E02FFB">
              <w:rPr>
                <w:rFonts w:eastAsia="Times New Roman"/>
                <w:szCs w:val="24"/>
              </w:rPr>
              <w:t xml:space="preserve"> передвижения, и оказание им помощи от общей численности объектов, на которых инвалидам предоставляются услуги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1F426C30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523D4195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1309CA4C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79A27EED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69EC4893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28A9209F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7B5538D8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Собственники объектов</w:t>
            </w:r>
          </w:p>
        </w:tc>
      </w:tr>
      <w:tr w:rsidR="00E02FFB" w:rsidRPr="00E02FFB" w14:paraId="1F5F007B" w14:textId="77777777" w:rsidTr="00E02FFB">
        <w:trPr>
          <w:trHeight w:val="17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3BCE9926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right="25"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7FD6274F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38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Удельный вес услуг, предоставляемых с использованием русского жестового языка, с доступом сурдопереводчика и </w:t>
            </w:r>
            <w:proofErr w:type="spellStart"/>
            <w:r w:rsidRPr="00E02FFB">
              <w:rPr>
                <w:rFonts w:eastAsia="Times New Roman"/>
                <w:szCs w:val="24"/>
              </w:rPr>
              <w:t>тифлосурдопереводчика</w:t>
            </w:r>
            <w:proofErr w:type="spellEnd"/>
            <w:r w:rsidRPr="00E02FFB">
              <w:rPr>
                <w:rFonts w:eastAsia="Times New Roman"/>
                <w:szCs w:val="24"/>
              </w:rPr>
              <w:t>, от общего количества предоставляемых услуг </w:t>
            </w:r>
          </w:p>
          <w:p w14:paraId="55AF001A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35A3CFC5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line="259" w:lineRule="atLeast"/>
              <w:ind w:right="32"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686688BD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4098A223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3A90ECA3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64D2ED79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0AED2702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50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14:paraId="46FE285B" w14:textId="77777777" w:rsidR="00E02FFB" w:rsidRPr="00E02FFB" w:rsidRDefault="00E02FFB" w:rsidP="00E02FFB">
            <w:pPr>
              <w:overflowPunct/>
              <w:autoSpaceDE/>
              <w:autoSpaceDN/>
              <w:adjustRightInd/>
              <w:spacing w:after="160" w:line="259" w:lineRule="atLeast"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Собственники объектов</w:t>
            </w:r>
          </w:p>
        </w:tc>
      </w:tr>
    </w:tbl>
    <w:p w14:paraId="1AA224DC" w14:textId="77777777" w:rsidR="00E02FFB" w:rsidRPr="00E02FFB" w:rsidRDefault="00E02FFB" w:rsidP="00E02FFB">
      <w:pPr>
        <w:overflowPunct/>
        <w:autoSpaceDE/>
        <w:autoSpaceDN/>
        <w:adjustRightInd/>
        <w:spacing w:line="259" w:lineRule="atLeast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color w:val="000000"/>
          <w:szCs w:val="24"/>
        </w:rPr>
        <w:t> </w:t>
      </w:r>
    </w:p>
    <w:p w14:paraId="596CCBE9" w14:textId="77777777" w:rsidR="00E02FFB" w:rsidRPr="00E02FFB" w:rsidRDefault="00E02FFB" w:rsidP="00E02FFB">
      <w:pPr>
        <w:overflowPunct/>
        <w:autoSpaceDE/>
        <w:autoSpaceDN/>
        <w:adjustRightInd/>
        <w:spacing w:line="259" w:lineRule="atLeast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color w:val="000000"/>
          <w:szCs w:val="24"/>
        </w:rPr>
        <w:t> </w:t>
      </w:r>
    </w:p>
    <w:p w14:paraId="3DD78821" w14:textId="304CEAD2" w:rsidR="00E02FFB" w:rsidRPr="00E02FFB" w:rsidRDefault="00E02FFB" w:rsidP="00E02FFB">
      <w:pPr>
        <w:overflowPunct/>
        <w:autoSpaceDE/>
        <w:autoSpaceDN/>
        <w:adjustRightInd/>
        <w:spacing w:after="12" w:line="247" w:lineRule="atLeast"/>
        <w:ind w:left="10" w:hanging="10"/>
        <w:jc w:val="both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color w:val="000000"/>
          <w:szCs w:val="24"/>
        </w:rPr>
        <w:t>*Учреждения, не подведомственные администрации </w:t>
      </w:r>
      <w:r w:rsidR="000B74BE">
        <w:rPr>
          <w:rFonts w:eastAsia="Times New Roman"/>
          <w:color w:val="000000"/>
          <w:szCs w:val="24"/>
        </w:rPr>
        <w:t>Новоалександровского</w:t>
      </w:r>
      <w:r w:rsidRPr="00E02FFB">
        <w:rPr>
          <w:rFonts w:eastAsia="Times New Roman"/>
          <w:color w:val="000000"/>
          <w:szCs w:val="24"/>
        </w:rPr>
        <w:t xml:space="preserve"> муниципального образования, исполняют мероприятия по согласованию.</w:t>
      </w:r>
    </w:p>
    <w:p w14:paraId="108E35B4" w14:textId="77777777" w:rsidR="00E02FFB" w:rsidRPr="00E02FFB" w:rsidRDefault="00E02FFB" w:rsidP="00E02FFB">
      <w:pPr>
        <w:overflowPunct/>
        <w:autoSpaceDE/>
        <w:autoSpaceDN/>
        <w:adjustRightInd/>
        <w:spacing w:after="12" w:line="288" w:lineRule="atLeast"/>
        <w:ind w:left="10" w:hanging="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2FF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3AAEFA74" w14:textId="77777777" w:rsidR="00E02FFB" w:rsidRPr="00E02FFB" w:rsidRDefault="00E02FFB" w:rsidP="00E02FFB">
      <w:pPr>
        <w:overflowPunct/>
        <w:autoSpaceDE/>
        <w:autoSpaceDN/>
        <w:adjustRightInd/>
        <w:ind w:firstLine="567"/>
        <w:jc w:val="right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b/>
          <w:bCs/>
          <w:color w:val="000000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02FFB">
        <w:rPr>
          <w:rFonts w:eastAsia="Times New Roman"/>
          <w:color w:val="000000"/>
          <w:szCs w:val="24"/>
        </w:rPr>
        <w:t>Приложение № 2</w:t>
      </w:r>
    </w:p>
    <w:p w14:paraId="65CB1997" w14:textId="77777777" w:rsidR="00E02FFB" w:rsidRPr="00E02FFB" w:rsidRDefault="00E02FFB" w:rsidP="00E02FFB">
      <w:pPr>
        <w:overflowPunct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Cs w:val="24"/>
        </w:rPr>
      </w:pPr>
      <w:bookmarkStart w:id="3" w:name="_Hlk5024212"/>
      <w:r w:rsidRPr="00E02FFB">
        <w:rPr>
          <w:rFonts w:eastAsia="Times New Roman"/>
          <w:b/>
          <w:bCs/>
          <w:color w:val="000000"/>
          <w:szCs w:val="24"/>
        </w:rPr>
        <w:t>Перечень мероприятий</w:t>
      </w:r>
      <w:bookmarkEnd w:id="3"/>
    </w:p>
    <w:p w14:paraId="3BA1B3CF" w14:textId="1404D534" w:rsidR="00E02FFB" w:rsidRPr="00E02FFB" w:rsidRDefault="00E02FFB" w:rsidP="00E02FFB">
      <w:pPr>
        <w:overflowPunct/>
        <w:autoSpaceDE/>
        <w:autoSpaceDN/>
        <w:adjustRightInd/>
        <w:spacing w:line="250" w:lineRule="atLeast"/>
        <w:ind w:right="962"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b/>
          <w:bCs/>
          <w:color w:val="000000"/>
          <w:szCs w:val="24"/>
        </w:rPr>
        <w:t xml:space="preserve">«дорожной карты», реализуемых для достижения запланированных значений показателей доступности для инвалидов объектов и услуг в </w:t>
      </w:r>
      <w:r w:rsidR="000B74BE">
        <w:rPr>
          <w:rFonts w:eastAsia="Times New Roman"/>
          <w:b/>
          <w:bCs/>
          <w:color w:val="000000"/>
          <w:szCs w:val="24"/>
        </w:rPr>
        <w:t>Новоалександровском</w:t>
      </w:r>
      <w:r w:rsidRPr="00E02FFB">
        <w:rPr>
          <w:rFonts w:eastAsia="Times New Roman"/>
          <w:b/>
          <w:bCs/>
          <w:color w:val="000000"/>
          <w:szCs w:val="24"/>
        </w:rPr>
        <w:t xml:space="preserve"> муниципальном образовании </w:t>
      </w:r>
      <w:proofErr w:type="spellStart"/>
      <w:r w:rsidR="000B74BE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="000B74BE">
        <w:rPr>
          <w:rFonts w:eastAsia="Times New Roman"/>
          <w:b/>
          <w:bCs/>
          <w:color w:val="000000"/>
          <w:szCs w:val="24"/>
        </w:rPr>
        <w:t>-Гайского</w:t>
      </w:r>
      <w:r w:rsidRPr="00E02FFB">
        <w:rPr>
          <w:rFonts w:eastAsia="Times New Roman"/>
          <w:b/>
          <w:bCs/>
          <w:color w:val="000000"/>
          <w:szCs w:val="24"/>
        </w:rPr>
        <w:t xml:space="preserve"> муниципального района Саратовской области</w:t>
      </w:r>
    </w:p>
    <w:p w14:paraId="457BF300" w14:textId="77777777" w:rsidR="00E02FFB" w:rsidRPr="00E02FFB" w:rsidRDefault="00E02FFB" w:rsidP="00E02FFB">
      <w:pPr>
        <w:overflowPunct/>
        <w:autoSpaceDE/>
        <w:autoSpaceDN/>
        <w:adjustRightInd/>
        <w:spacing w:line="250" w:lineRule="atLeast"/>
        <w:ind w:right="962"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E02FFB">
        <w:rPr>
          <w:rFonts w:eastAsia="Times New Roman"/>
          <w:b/>
          <w:bCs/>
          <w:color w:val="000000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54"/>
        <w:gridCol w:w="3584"/>
        <w:gridCol w:w="4836"/>
        <w:gridCol w:w="2504"/>
        <w:gridCol w:w="3083"/>
      </w:tblGrid>
      <w:tr w:rsidR="00E02FFB" w:rsidRPr="00E02FFB" w14:paraId="21AEFE13" w14:textId="77777777" w:rsidTr="00E02FFB"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28EF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>№</w:t>
            </w:r>
          </w:p>
          <w:p w14:paraId="35FD1BD0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>п/п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BCE0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>Наименование мероприятий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ADB2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>Ответственные исполнители, соисполнители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7B13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>Сроки реализации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79F1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>Ожидаемый результат</w:t>
            </w:r>
          </w:p>
        </w:tc>
      </w:tr>
      <w:tr w:rsidR="00E02FFB" w:rsidRPr="00E02FFB" w14:paraId="68379995" w14:textId="77777777" w:rsidTr="00E02FFB">
        <w:tc>
          <w:tcPr>
            <w:tcW w:w="155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EB7A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>Раздел 1. Мероприятия по поэтапному повышению значений показателей доступности для инвалидов</w:t>
            </w:r>
          </w:p>
        </w:tc>
      </w:tr>
      <w:tr w:rsidR="00E02FFB" w:rsidRPr="00E02FFB" w14:paraId="74E9A799" w14:textId="77777777" w:rsidTr="00E02FF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E968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136C" w14:textId="596C086F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Организация доступности официального сайта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 в сети Интернет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EB81" w14:textId="488EC70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Администрация 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8277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D777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Доступность сайтов органов инвалидов по зрению</w:t>
            </w:r>
          </w:p>
        </w:tc>
      </w:tr>
      <w:tr w:rsidR="00E02FFB" w:rsidRPr="00E02FFB" w14:paraId="31A8ABC8" w14:textId="77777777" w:rsidTr="00E02FF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A1B4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2</w:t>
            </w:r>
          </w:p>
        </w:tc>
        <w:tc>
          <w:tcPr>
            <w:tcW w:w="3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44D7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CCCC3" w14:textId="5A5F821E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Администрация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3AD2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45EF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Увеличение доли лиц с ограниченными возможностями </w:t>
            </w:r>
            <w:proofErr w:type="gramStart"/>
            <w:r w:rsidRPr="00E02FFB">
              <w:rPr>
                <w:rFonts w:eastAsia="Times New Roman"/>
                <w:szCs w:val="24"/>
              </w:rPr>
              <w:t>здоровья  и</w:t>
            </w:r>
            <w:proofErr w:type="gramEnd"/>
            <w:r w:rsidRPr="00E02FFB">
              <w:rPr>
                <w:rFonts w:eastAsia="Times New Roman"/>
                <w:szCs w:val="24"/>
              </w:rPr>
              <w:t xml:space="preserve"> инвалидов, являющихся участниками массовых мероприятий учреждений </w:t>
            </w:r>
            <w:r w:rsidRPr="00E02FFB">
              <w:rPr>
                <w:rFonts w:eastAsia="Times New Roman"/>
                <w:szCs w:val="24"/>
              </w:rPr>
              <w:lastRenderedPageBreak/>
              <w:t>культуры сельского поселения</w:t>
            </w:r>
          </w:p>
        </w:tc>
      </w:tr>
      <w:tr w:rsidR="00E02FFB" w:rsidRPr="00E02FFB" w14:paraId="27EA5B1B" w14:textId="77777777" w:rsidTr="00E02FF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D5D9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lastRenderedPageBreak/>
              <w:t>3</w:t>
            </w:r>
          </w:p>
        </w:tc>
        <w:tc>
          <w:tcPr>
            <w:tcW w:w="3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B687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Обустройство территорий, прилегающих к зданию Администрации (адаптация крыльца)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4AF0" w14:textId="78DC3592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Администрация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9042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213A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Создание </w:t>
            </w:r>
            <w:proofErr w:type="spellStart"/>
            <w:r w:rsidRPr="00E02FFB">
              <w:rPr>
                <w:rFonts w:eastAsia="Times New Roman"/>
                <w:szCs w:val="24"/>
              </w:rPr>
              <w:t>безбарьерной</w:t>
            </w:r>
            <w:proofErr w:type="spellEnd"/>
            <w:r w:rsidRPr="00E02FFB">
              <w:rPr>
                <w:rFonts w:eastAsia="Times New Roman"/>
                <w:szCs w:val="24"/>
              </w:rPr>
              <w:t xml:space="preserve"> среды, повышение уровня доступности объектов и услуг Администрации сельского поселения</w:t>
            </w:r>
          </w:p>
        </w:tc>
      </w:tr>
      <w:tr w:rsidR="00E02FFB" w:rsidRPr="00E02FFB" w14:paraId="589E07EA" w14:textId="77777777" w:rsidTr="00E02FF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D4A7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4</w:t>
            </w:r>
          </w:p>
        </w:tc>
        <w:tc>
          <w:tcPr>
            <w:tcW w:w="3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0434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E02FFB">
              <w:rPr>
                <w:rFonts w:eastAsia="Times New Roman"/>
                <w:szCs w:val="24"/>
              </w:rPr>
              <w:t>Инструктирование работников</w:t>
            </w:r>
            <w:proofErr w:type="gramEnd"/>
            <w:r w:rsidRPr="00E02FFB">
              <w:rPr>
                <w:rFonts w:eastAsia="Times New Roman"/>
                <w:szCs w:val="24"/>
              </w:rPr>
              <w:t xml:space="preserve"> предоставляющих муниципальную услугу особенностями предоставления услуг инвалидам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0A32" w14:textId="27343603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Администрация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E8B2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C7E8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Стандартизация оказания услуг специалистами, работающими с инвалидами</w:t>
            </w:r>
          </w:p>
        </w:tc>
      </w:tr>
      <w:tr w:rsidR="00E02FFB" w:rsidRPr="00E02FFB" w14:paraId="661D916A" w14:textId="77777777" w:rsidTr="00E02FF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86EE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5</w:t>
            </w:r>
          </w:p>
        </w:tc>
        <w:tc>
          <w:tcPr>
            <w:tcW w:w="3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3A05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Освещение в СМИ о доступности для маломобильных групп и инвалидов услуг Администрации</w:t>
            </w:r>
          </w:p>
          <w:p w14:paraId="30019853" w14:textId="05E7611C" w:rsidR="00E02FFB" w:rsidRPr="00E02FFB" w:rsidRDefault="000B74BE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eastAsia="Times New Roman"/>
                <w:szCs w:val="24"/>
              </w:rPr>
              <w:t>Новоалександровского</w:t>
            </w:r>
            <w:r w:rsidR="00E02FFB"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7F12" w14:textId="49328D96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Администрация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A3FC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0192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Повышение доступности информации об услугах Администрации</w:t>
            </w:r>
          </w:p>
          <w:p w14:paraId="58A8FDCD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Создание </w:t>
            </w:r>
            <w:proofErr w:type="spellStart"/>
            <w:r w:rsidRPr="00E02FFB">
              <w:rPr>
                <w:rFonts w:eastAsia="Times New Roman"/>
                <w:szCs w:val="24"/>
              </w:rPr>
              <w:t>безбарьерной</w:t>
            </w:r>
            <w:proofErr w:type="spellEnd"/>
            <w:r w:rsidRPr="00E02FFB">
              <w:rPr>
                <w:rFonts w:eastAsia="Times New Roman"/>
                <w:szCs w:val="24"/>
              </w:rPr>
              <w:t xml:space="preserve"> среды, повышение уровня доступности объектов и услуг </w:t>
            </w:r>
            <w:proofErr w:type="gramStart"/>
            <w:r w:rsidRPr="00E02FFB">
              <w:rPr>
                <w:rFonts w:eastAsia="Times New Roman"/>
                <w:szCs w:val="24"/>
              </w:rPr>
              <w:t>Администрации  сельского</w:t>
            </w:r>
            <w:proofErr w:type="gramEnd"/>
            <w:r w:rsidRPr="00E02FFB">
              <w:rPr>
                <w:rFonts w:eastAsia="Times New Roman"/>
                <w:szCs w:val="24"/>
              </w:rPr>
              <w:t xml:space="preserve"> поселения для инвалидов и других МГН</w:t>
            </w:r>
          </w:p>
        </w:tc>
      </w:tr>
      <w:tr w:rsidR="00E02FFB" w:rsidRPr="00E02FFB" w14:paraId="6AD8746E" w14:textId="77777777" w:rsidTr="00E02FFB">
        <w:tc>
          <w:tcPr>
            <w:tcW w:w="155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7796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center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b/>
                <w:bCs/>
                <w:szCs w:val="24"/>
              </w:rPr>
              <w:t xml:space="preserve">Раздел 2. Нормативно правовое регулирование повышения значений показателей доступности </w:t>
            </w:r>
            <w:proofErr w:type="gramStart"/>
            <w:r w:rsidRPr="00E02FFB">
              <w:rPr>
                <w:rFonts w:eastAsia="Times New Roman"/>
                <w:b/>
                <w:bCs/>
                <w:szCs w:val="24"/>
              </w:rPr>
              <w:t>для  инвалидов</w:t>
            </w:r>
            <w:proofErr w:type="gramEnd"/>
          </w:p>
        </w:tc>
      </w:tr>
      <w:tr w:rsidR="00E02FFB" w:rsidRPr="00E02FFB" w14:paraId="2F1E7777" w14:textId="77777777" w:rsidTr="00E02FFB"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8FFB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58F1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Включение в административные регламенты предоставления муниципальных услуг требований к обеспечению условий их доступности для инвалидов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D757" w14:textId="31B8387E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Администрация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EA84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8F7C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Удобство для инвалидов при получении муниципальных услуг</w:t>
            </w:r>
          </w:p>
        </w:tc>
      </w:tr>
      <w:tr w:rsidR="00E02FFB" w:rsidRPr="00E02FFB" w14:paraId="2B9A33E6" w14:textId="77777777" w:rsidTr="00E02FFB"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EDE4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1F9D" w14:textId="7EC25BB2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Организация инструктирования сотрудников администрации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B76F" w14:textId="42F0FBF4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 xml:space="preserve">Администрация </w:t>
            </w:r>
            <w:r w:rsidR="000B74BE">
              <w:rPr>
                <w:rFonts w:eastAsia="Times New Roman"/>
                <w:szCs w:val="24"/>
              </w:rPr>
              <w:t>Новоалександровского</w:t>
            </w:r>
            <w:r w:rsidRPr="00E02FFB">
              <w:rPr>
                <w:rFonts w:eastAsia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D84B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48D36" w14:textId="77777777" w:rsidR="00E02FFB" w:rsidRPr="00E02FFB" w:rsidRDefault="00E02FFB" w:rsidP="00E02FFB">
            <w:pPr>
              <w:overflowPunct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Cs w:val="24"/>
              </w:rPr>
            </w:pPr>
            <w:r w:rsidRPr="00E02FFB">
              <w:rPr>
                <w:rFonts w:eastAsia="Times New Roman"/>
                <w:szCs w:val="24"/>
              </w:rPr>
              <w:t>Повышение доступности услуг для инвалидов</w:t>
            </w:r>
          </w:p>
        </w:tc>
      </w:tr>
    </w:tbl>
    <w:p w14:paraId="4B8CBE85" w14:textId="77777777" w:rsidR="007E35E8" w:rsidRDefault="007E35E8" w:rsidP="00E02FFB">
      <w:pPr>
        <w:rPr>
          <w:b/>
          <w:bCs/>
        </w:rPr>
      </w:pPr>
    </w:p>
    <w:sectPr w:rsidR="007E35E8" w:rsidSect="00E02FFB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0B8D1" w14:textId="77777777" w:rsidR="005A42F7" w:rsidRDefault="005A42F7" w:rsidP="002158C3">
      <w:r>
        <w:separator/>
      </w:r>
    </w:p>
  </w:endnote>
  <w:endnote w:type="continuationSeparator" w:id="0">
    <w:p w14:paraId="417E800C" w14:textId="77777777" w:rsidR="005A42F7" w:rsidRDefault="005A42F7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4176E" w14:textId="77777777" w:rsidR="005A42F7" w:rsidRDefault="005A42F7" w:rsidP="002158C3">
      <w:r>
        <w:separator/>
      </w:r>
    </w:p>
  </w:footnote>
  <w:footnote w:type="continuationSeparator" w:id="0">
    <w:p w14:paraId="0ED3B95F" w14:textId="77777777" w:rsidR="005A42F7" w:rsidRDefault="005A42F7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 w15:restartNumberingAfterBreak="0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D"/>
    <w:rsid w:val="00072234"/>
    <w:rsid w:val="000A6228"/>
    <w:rsid w:val="000B74BE"/>
    <w:rsid w:val="00112905"/>
    <w:rsid w:val="00130E6C"/>
    <w:rsid w:val="00174C99"/>
    <w:rsid w:val="002158C3"/>
    <w:rsid w:val="00227EC1"/>
    <w:rsid w:val="00264053"/>
    <w:rsid w:val="002B1E81"/>
    <w:rsid w:val="002C5400"/>
    <w:rsid w:val="003762C3"/>
    <w:rsid w:val="003D317E"/>
    <w:rsid w:val="0049625D"/>
    <w:rsid w:val="0058081B"/>
    <w:rsid w:val="005A42F7"/>
    <w:rsid w:val="006909E1"/>
    <w:rsid w:val="00762A32"/>
    <w:rsid w:val="007E35E8"/>
    <w:rsid w:val="008C5CEB"/>
    <w:rsid w:val="008E09D1"/>
    <w:rsid w:val="009050BF"/>
    <w:rsid w:val="009442BF"/>
    <w:rsid w:val="0098389F"/>
    <w:rsid w:val="00A86C72"/>
    <w:rsid w:val="00AA02E5"/>
    <w:rsid w:val="00AF3C0B"/>
    <w:rsid w:val="00B57E7C"/>
    <w:rsid w:val="00C3189C"/>
    <w:rsid w:val="00CD7C38"/>
    <w:rsid w:val="00CF7586"/>
    <w:rsid w:val="00D33C84"/>
    <w:rsid w:val="00DD0E25"/>
    <w:rsid w:val="00E02FFB"/>
    <w:rsid w:val="00EF4DF5"/>
    <w:rsid w:val="00F6053A"/>
    <w:rsid w:val="00F7596E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  <w15:chartTrackingRefBased/>
  <w15:docId w15:val="{45B69ED8-EF23-46EB-A4FE-F90D27A8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E480-4B90-470C-A23B-E0BA8F6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Балзия</cp:lastModifiedBy>
  <cp:revision>25</cp:revision>
  <dcterms:created xsi:type="dcterms:W3CDTF">2024-03-25T09:42:00Z</dcterms:created>
  <dcterms:modified xsi:type="dcterms:W3CDTF">2024-12-20T04:58:00Z</dcterms:modified>
</cp:coreProperties>
</file>